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658240.xml.htm"/>
      <w:bookmarkStart w:id="1" w:name="kswkform4_17846582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Ede Christopher Willliam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4400 WEST 78TH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APOGEE ENTERPRISES,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APOG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Architectural Glass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39.79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39.79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26,283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vest on 7/6/2028.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shares allocated under the Employee Stock Purchase Plan as of 7/6/2026 and shares of restricted stock granted under the 2019 Stock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vest in three equal installments on 7/6/2027, 4/30/2028 and 4/30/2029.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/s/Bryan A. Welp, Attorney-in-Fact for Christopher W. Ede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2755" TargetMode="External"/><Relationship Id="rId5" Type="http://schemas.openxmlformats.org/officeDocument/2006/relationships/hyperlink" Target="http://www.sec.gov/cgi-bin/browse-edgar?action=getcompany&amp;CIK=00000068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3405</Characters>
  <CharactersWithSpaces>3947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